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72" w:rsidRPr="00123A4D" w:rsidRDefault="00EA6772" w:rsidP="00EA6772">
      <w:pPr>
        <w:spacing w:before="480"/>
        <w:rPr>
          <w:rFonts w:ascii="Arial" w:eastAsiaTheme="majorEastAsia" w:hAnsi="Arial" w:cstheme="majorBidi"/>
          <w:bCs/>
          <w:caps/>
          <w:sz w:val="20"/>
          <w:szCs w:val="20"/>
        </w:rPr>
      </w:pPr>
      <w:bookmarkStart w:id="0" w:name="_Toc465779863"/>
      <w:r w:rsidRPr="00123A4D">
        <w:rPr>
          <w:rFonts w:ascii="Arial" w:eastAsiaTheme="majorEastAsia" w:hAnsi="Arial" w:cstheme="majorBidi"/>
          <w:bCs/>
          <w:caps/>
          <w:sz w:val="20"/>
          <w:szCs w:val="20"/>
        </w:rPr>
        <w:t>POSITION DESCRIPTION</w:t>
      </w:r>
      <w:bookmarkEnd w:id="0"/>
    </w:p>
    <w:p w:rsidR="00EA6772" w:rsidRPr="00123A4D" w:rsidRDefault="00EA6772" w:rsidP="00EA6772">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PRINCIPAL_DEPUTY_DIRECTOR"/>
      <w:bookmarkStart w:id="2" w:name="_Toc465846418"/>
      <w:bookmarkEnd w:id="1"/>
      <w:r w:rsidRPr="00123A4D">
        <w:rPr>
          <w:rFonts w:ascii="Arial" w:eastAsiaTheme="majorEastAsia" w:hAnsi="Arial" w:cstheme="majorBidi"/>
          <w:b/>
          <w:bCs/>
          <w:caps/>
          <w:sz w:val="26"/>
          <w:szCs w:val="24"/>
        </w:rPr>
        <w:t>PRINCIPAL DEPUTY DIRECTOR OF NATIONAL INTELLIGENCe</w:t>
      </w:r>
      <w:bookmarkEnd w:id="2"/>
      <w:r>
        <w:rPr>
          <w:rFonts w:ascii="Arial" w:eastAsiaTheme="majorEastAsia" w:hAnsi="Arial" w:cstheme="majorBidi"/>
          <w:b/>
          <w:bCs/>
          <w:caps/>
          <w:sz w:val="26"/>
          <w:szCs w:val="24"/>
        </w:rPr>
        <w:t>, office of the director of national intelligence</w:t>
      </w:r>
    </w:p>
    <w:p w:rsidR="00EA6772" w:rsidRPr="00123A4D" w:rsidRDefault="00EA6772" w:rsidP="00EA6772"/>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64"/>
        <w:gridCol w:w="6798"/>
      </w:tblGrid>
      <w:tr w:rsidR="00EA6772" w:rsidRPr="00EA6772"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A6772" w:rsidRPr="00EA6772" w:rsidRDefault="00EA6772" w:rsidP="00CD7B6B">
            <w:pPr>
              <w:contextualSpacing/>
              <w:jc w:val="center"/>
              <w:rPr>
                <w:rFonts w:asciiTheme="majorHAnsi" w:hAnsiTheme="majorHAnsi" w:cstheme="majorHAnsi"/>
                <w:b/>
              </w:rPr>
            </w:pPr>
            <w:r w:rsidRPr="00EA6772">
              <w:rPr>
                <w:rFonts w:asciiTheme="majorHAnsi" w:hAnsiTheme="majorHAnsi" w:cstheme="majorHAnsi"/>
                <w:b/>
              </w:rPr>
              <w:t>OVERVIEW</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Senate Committee</w:t>
            </w:r>
          </w:p>
        </w:tc>
        <w:tc>
          <w:tcPr>
            <w:tcW w:w="6798" w:type="dxa"/>
            <w:tcBorders>
              <w:top w:val="single" w:sz="2" w:space="0" w:color="auto"/>
              <w:left w:val="single" w:sz="2" w:space="0" w:color="auto"/>
              <w:bottom w:val="single" w:sz="2" w:space="0" w:color="auto"/>
              <w:right w:val="single" w:sz="2" w:space="0" w:color="auto"/>
            </w:tcBorders>
          </w:tcPr>
          <w:p w:rsidR="00EA6772" w:rsidRPr="00EA6772" w:rsidRDefault="00EA6772" w:rsidP="00CD7B6B">
            <w:pPr>
              <w:contextualSpacing/>
              <w:rPr>
                <w:rFonts w:asciiTheme="majorHAnsi" w:hAnsiTheme="majorHAnsi" w:cstheme="majorHAnsi"/>
                <w:bCs/>
              </w:rPr>
            </w:pPr>
            <w:r w:rsidRPr="00EA6772">
              <w:rPr>
                <w:rFonts w:asciiTheme="majorHAnsi" w:hAnsiTheme="majorHAnsi" w:cstheme="majorHAnsi"/>
                <w:bCs/>
              </w:rPr>
              <w:t>Intelligence</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Agency Mission</w:t>
            </w:r>
            <w:r w:rsidRPr="00EA6772">
              <w:rPr>
                <w:rFonts w:asciiTheme="majorHAnsi" w:hAnsiTheme="majorHAnsi" w:cstheme="majorHAnsi"/>
                <w:bCs/>
              </w:rPr>
              <w:t xml:space="preserve"> </w:t>
            </w:r>
          </w:p>
        </w:tc>
        <w:tc>
          <w:tcPr>
            <w:tcW w:w="6798" w:type="dxa"/>
            <w:tcBorders>
              <w:top w:val="single" w:sz="2" w:space="0" w:color="auto"/>
              <w:left w:val="single" w:sz="2" w:space="0" w:color="auto"/>
              <w:bottom w:val="single" w:sz="2" w:space="0" w:color="auto"/>
              <w:right w:val="single" w:sz="2" w:space="0" w:color="auto"/>
            </w:tcBorders>
            <w:shd w:val="clear" w:color="auto" w:fill="auto"/>
          </w:tcPr>
          <w:p w:rsidR="00EA6772" w:rsidRPr="00EA6772" w:rsidRDefault="00EA6772" w:rsidP="00CD7B6B">
            <w:pPr>
              <w:contextualSpacing/>
              <w:rPr>
                <w:rFonts w:asciiTheme="majorHAnsi" w:hAnsiTheme="majorHAnsi" w:cstheme="majorHAnsi"/>
                <w:bCs/>
              </w:rPr>
            </w:pPr>
            <w:r w:rsidRPr="00EA6772">
              <w:rPr>
                <w:rFonts w:asciiTheme="majorHAnsi" w:hAnsiTheme="majorHAnsi" w:cstheme="majorHAnsi"/>
                <w:bCs/>
              </w:rPr>
              <w:t>To lead intelligence integration and forge an intelligence community that delivers the most insightful intelligence possible. Its vision is a nation made more secure because of a fully integrated intelligence community.</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 xml:space="preserve">Position Overview </w:t>
            </w:r>
          </w:p>
        </w:tc>
        <w:tc>
          <w:tcPr>
            <w:tcW w:w="6798" w:type="dxa"/>
            <w:tcBorders>
              <w:top w:val="single" w:sz="2" w:space="0" w:color="auto"/>
              <w:left w:val="single" w:sz="2" w:space="0" w:color="auto"/>
              <w:bottom w:val="single" w:sz="2" w:space="0" w:color="auto"/>
              <w:right w:val="single" w:sz="2" w:space="0" w:color="auto"/>
            </w:tcBorders>
          </w:tcPr>
          <w:p w:rsidR="00EA6772" w:rsidRPr="00EA6772" w:rsidRDefault="00EA6772" w:rsidP="00CD7B6B">
            <w:pPr>
              <w:contextualSpacing/>
              <w:rPr>
                <w:rFonts w:asciiTheme="majorHAnsi" w:hAnsiTheme="majorHAnsi" w:cstheme="majorHAnsi"/>
                <w:bCs/>
              </w:rPr>
            </w:pPr>
            <w:r w:rsidRPr="00EA6772">
              <w:rPr>
                <w:rFonts w:asciiTheme="majorHAnsi" w:hAnsiTheme="majorHAnsi" w:cstheme="majorHAnsi"/>
                <w:bCs/>
              </w:rPr>
              <w:t>The Principal Deputy Director of National Intelligence aids the Director of National intelligence in his/her role as the head of the intelligence community.  As with many deputy positions, the role of the Principal Deputy Director is largely discretionary, dependent upon the preferences, strengths and areas of focus of the director. The Principal Deputy Director serves in a role similar to that of a chief operating officer with a focus on the operations of the Office of the Director of National Intelligence, and manages intelligence community coordination and information sharing. The Principal Deputy also reinforces the director’s intelligence integration initiatives and focus on resource challenges.</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i/>
              </w:rPr>
            </w:pPr>
            <w:r w:rsidRPr="00EA6772">
              <w:rPr>
                <w:rFonts w:asciiTheme="majorHAnsi" w:hAnsiTheme="majorHAnsi" w:cstheme="majorHAnsi"/>
              </w:rPr>
              <w:t xml:space="preserve">Compensation </w:t>
            </w:r>
          </w:p>
        </w:tc>
        <w:tc>
          <w:tcPr>
            <w:tcW w:w="6798" w:type="dxa"/>
            <w:tcBorders>
              <w:top w:val="single" w:sz="2" w:space="0" w:color="auto"/>
              <w:left w:val="single" w:sz="2" w:space="0" w:color="auto"/>
              <w:bottom w:val="single" w:sz="2" w:space="0" w:color="auto"/>
              <w:right w:val="single" w:sz="2" w:space="0" w:color="auto"/>
            </w:tcBorders>
          </w:tcPr>
          <w:p w:rsidR="00EA6772" w:rsidRPr="00EA6772" w:rsidRDefault="00681477" w:rsidP="00CD7B6B">
            <w:pPr>
              <w:contextualSpacing/>
              <w:rPr>
                <w:rFonts w:asciiTheme="majorHAnsi" w:hAnsiTheme="majorHAnsi" w:cstheme="majorHAnsi"/>
                <w:bCs/>
              </w:rPr>
            </w:pPr>
            <w:r>
              <w:rPr>
                <w:rFonts w:asciiTheme="majorHAnsi" w:hAnsiTheme="majorHAnsi" w:cstheme="majorHAnsi"/>
                <w:bCs/>
              </w:rPr>
              <w:t>Level II $179,700</w:t>
            </w:r>
            <w:r w:rsidR="00EA6772" w:rsidRPr="00EA6772">
              <w:rPr>
                <w:rFonts w:asciiTheme="majorHAnsi" w:hAnsiTheme="majorHAnsi" w:cstheme="majorHAnsi"/>
                <w:bCs/>
              </w:rPr>
              <w:t xml:space="preserve"> (5 U.S.C. § 5313)</w:t>
            </w:r>
            <w:r w:rsidR="00EA6772" w:rsidRPr="00EA6772">
              <w:rPr>
                <w:rStyle w:val="EndnoteReference"/>
                <w:rFonts w:asciiTheme="majorHAnsi" w:hAnsiTheme="majorHAnsi" w:cstheme="majorHAnsi"/>
                <w:bCs/>
              </w:rPr>
              <w:endnoteReference w:id="1"/>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Position Reports to</w:t>
            </w:r>
          </w:p>
        </w:tc>
        <w:tc>
          <w:tcPr>
            <w:tcW w:w="6798" w:type="dxa"/>
            <w:tcBorders>
              <w:top w:val="single" w:sz="2" w:space="0" w:color="auto"/>
              <w:left w:val="single" w:sz="2" w:space="0" w:color="auto"/>
              <w:bottom w:val="single" w:sz="2" w:space="0" w:color="auto"/>
              <w:right w:val="single" w:sz="2" w:space="0" w:color="auto"/>
            </w:tcBorders>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Director of National Intelligence</w:t>
            </w:r>
          </w:p>
        </w:tc>
      </w:tr>
      <w:tr w:rsidR="00EA6772" w:rsidRPr="00EA6772"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A6772" w:rsidRPr="00EA6772" w:rsidRDefault="00EA6772" w:rsidP="00CD7B6B">
            <w:pPr>
              <w:contextualSpacing/>
              <w:jc w:val="center"/>
              <w:rPr>
                <w:rFonts w:asciiTheme="majorHAnsi" w:hAnsiTheme="majorHAnsi" w:cstheme="majorHAnsi"/>
                <w:b/>
              </w:rPr>
            </w:pPr>
            <w:r w:rsidRPr="00EA6772">
              <w:rPr>
                <w:rFonts w:asciiTheme="majorHAnsi" w:hAnsiTheme="majorHAnsi" w:cstheme="majorHAnsi"/>
                <w:b/>
              </w:rPr>
              <w:t>RESPONSIBILITIES</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Management Scope</w:t>
            </w:r>
          </w:p>
        </w:tc>
        <w:tc>
          <w:tcPr>
            <w:tcW w:w="6798" w:type="dxa"/>
            <w:tcBorders>
              <w:top w:val="single" w:sz="2" w:space="0" w:color="auto"/>
              <w:left w:val="single" w:sz="2" w:space="0" w:color="auto"/>
              <w:bottom w:val="single" w:sz="2" w:space="0" w:color="auto"/>
              <w:right w:val="single" w:sz="2" w:space="0" w:color="auto"/>
            </w:tcBorders>
          </w:tcPr>
          <w:p w:rsidR="00EA6772" w:rsidRPr="00EA6772" w:rsidRDefault="00EA6772" w:rsidP="00CD7B6B">
            <w:pPr>
              <w:ind w:left="-10"/>
              <w:contextualSpacing/>
              <w:rPr>
                <w:rFonts w:asciiTheme="majorHAnsi" w:hAnsiTheme="majorHAnsi" w:cstheme="majorHAnsi"/>
                <w:bCs/>
              </w:rPr>
            </w:pPr>
            <w:r w:rsidRPr="00EA6772">
              <w:rPr>
                <w:rFonts w:asciiTheme="majorHAnsi" w:hAnsiTheme="majorHAnsi" w:cstheme="majorHAnsi"/>
                <w:bCs/>
              </w:rPr>
              <w:t xml:space="preserve">The Principal Deputy Director helps the Director manage a budget of more than $54 billion and oversee 17 intelligence organizations. The Director’s management and budgetary responsibilities are broad, extending to the entire intelligence community, but his actual authorities are more circumscribed.  Under the relevant authorizing legislation, the Director’s budgetary and personnel authorities are significant but still limited, especially with respect to the substantial military intelligence components. </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 xml:space="preserve">Primary Responsibilities </w:t>
            </w:r>
          </w:p>
        </w:tc>
        <w:tc>
          <w:tcPr>
            <w:tcW w:w="6798" w:type="dxa"/>
            <w:tcBorders>
              <w:top w:val="single" w:sz="2" w:space="0" w:color="auto"/>
              <w:left w:val="single" w:sz="2" w:space="0" w:color="auto"/>
              <w:bottom w:val="single" w:sz="2" w:space="0" w:color="auto"/>
              <w:right w:val="single" w:sz="2" w:space="0" w:color="auto"/>
            </w:tcBorders>
          </w:tcPr>
          <w:p w:rsidR="00EA6772" w:rsidRPr="00EA6772" w:rsidRDefault="00EA6772" w:rsidP="00EA6772">
            <w:pPr>
              <w:numPr>
                <w:ilvl w:val="0"/>
                <w:numId w:val="34"/>
              </w:numPr>
              <w:ind w:left="440"/>
              <w:contextualSpacing/>
              <w:rPr>
                <w:rFonts w:asciiTheme="majorHAnsi" w:eastAsia="Calibri" w:hAnsiTheme="majorHAnsi" w:cstheme="majorHAnsi"/>
              </w:rPr>
            </w:pPr>
            <w:r w:rsidRPr="00EA6772">
              <w:rPr>
                <w:rFonts w:asciiTheme="majorHAnsi" w:eastAsia="Calibri" w:hAnsiTheme="majorHAnsi" w:cstheme="majorHAnsi"/>
              </w:rPr>
              <w:t>Assists the Director in the leadership of the intelligence community and undertakes other duties the Director requests</w:t>
            </w:r>
          </w:p>
          <w:p w:rsidR="00EA6772" w:rsidRPr="00EA6772" w:rsidRDefault="00EA6772" w:rsidP="00EA6772">
            <w:pPr>
              <w:numPr>
                <w:ilvl w:val="0"/>
                <w:numId w:val="34"/>
              </w:numPr>
              <w:ind w:left="440"/>
              <w:contextualSpacing/>
              <w:rPr>
                <w:rFonts w:asciiTheme="majorHAnsi" w:eastAsia="Calibri" w:hAnsiTheme="majorHAnsi" w:cstheme="majorHAnsi"/>
              </w:rPr>
            </w:pPr>
            <w:r w:rsidRPr="00EA6772">
              <w:rPr>
                <w:rFonts w:asciiTheme="majorHAnsi" w:eastAsia="Calibri" w:hAnsiTheme="majorHAnsi" w:cstheme="majorHAnsi"/>
              </w:rPr>
              <w:t xml:space="preserve">Focuses on managing the intelligence community, ensuring the implementation of the President’s and the Director’s priorities, and pushing through reforms </w:t>
            </w:r>
          </w:p>
          <w:p w:rsidR="00EA6772" w:rsidRPr="00EA6772" w:rsidRDefault="00EA6772" w:rsidP="00EA6772">
            <w:pPr>
              <w:numPr>
                <w:ilvl w:val="0"/>
                <w:numId w:val="34"/>
              </w:numPr>
              <w:contextualSpacing/>
              <w:rPr>
                <w:rFonts w:asciiTheme="majorHAnsi" w:eastAsia="Calibri" w:hAnsiTheme="majorHAnsi" w:cstheme="majorHAnsi"/>
              </w:rPr>
            </w:pPr>
            <w:r w:rsidRPr="00EA6772">
              <w:rPr>
                <w:rFonts w:asciiTheme="majorHAnsi" w:eastAsia="Calibri" w:hAnsiTheme="majorHAnsi" w:cstheme="majorHAnsi"/>
              </w:rPr>
              <w:t>Monitors intelligence community’s attainment of clear and measurable goals and objectives to meet mission priorities</w:t>
            </w:r>
          </w:p>
          <w:p w:rsidR="00EA6772" w:rsidRPr="00EA6772" w:rsidRDefault="00EA6772" w:rsidP="00EA6772">
            <w:pPr>
              <w:numPr>
                <w:ilvl w:val="0"/>
                <w:numId w:val="34"/>
              </w:numPr>
              <w:contextualSpacing/>
              <w:rPr>
                <w:rFonts w:asciiTheme="majorHAnsi" w:eastAsia="Calibri" w:hAnsiTheme="majorHAnsi" w:cstheme="majorHAnsi"/>
              </w:rPr>
            </w:pPr>
            <w:r w:rsidRPr="00EA6772">
              <w:rPr>
                <w:rFonts w:asciiTheme="majorHAnsi" w:eastAsia="Calibri" w:hAnsiTheme="majorHAnsi" w:cstheme="majorHAnsi"/>
              </w:rPr>
              <w:t>Facilitates integration of intelligence personnel, expertise and capabilities</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lastRenderedPageBreak/>
              <w:t xml:space="preserve">Strategic Goals and Priorities </w:t>
            </w:r>
          </w:p>
        </w:tc>
        <w:tc>
          <w:tcPr>
            <w:tcW w:w="6798" w:type="dxa"/>
            <w:tcBorders>
              <w:top w:val="single" w:sz="2" w:space="0" w:color="auto"/>
              <w:left w:val="single" w:sz="2" w:space="0" w:color="auto"/>
              <w:bottom w:val="single" w:sz="2" w:space="0" w:color="auto"/>
              <w:right w:val="single" w:sz="2" w:space="0" w:color="auto"/>
            </w:tcBorders>
            <w:vAlign w:val="center"/>
          </w:tcPr>
          <w:p w:rsidR="00EA6772" w:rsidRPr="00EA6772" w:rsidRDefault="00EA6772" w:rsidP="00CD7B6B">
            <w:pPr>
              <w:ind w:left="72"/>
              <w:contextualSpacing/>
              <w:jc w:val="center"/>
              <w:rPr>
                <w:rFonts w:asciiTheme="majorHAnsi" w:hAnsiTheme="majorHAnsi" w:cstheme="majorHAnsi"/>
              </w:rPr>
            </w:pPr>
          </w:p>
          <w:p w:rsidR="00EA6772" w:rsidRPr="00EA6772" w:rsidRDefault="00EA6772" w:rsidP="00CD7B6B">
            <w:pPr>
              <w:ind w:left="72"/>
              <w:contextualSpacing/>
              <w:jc w:val="center"/>
              <w:rPr>
                <w:rFonts w:asciiTheme="majorHAnsi" w:hAnsiTheme="majorHAnsi" w:cstheme="majorHAnsi"/>
              </w:rPr>
            </w:pPr>
          </w:p>
          <w:p w:rsidR="00EA6772" w:rsidRPr="00EA6772" w:rsidRDefault="00EA6772" w:rsidP="00CD7B6B">
            <w:pPr>
              <w:ind w:left="72"/>
              <w:contextualSpacing/>
              <w:jc w:val="center"/>
              <w:rPr>
                <w:rFonts w:asciiTheme="majorHAnsi" w:hAnsiTheme="majorHAnsi" w:cstheme="majorHAnsi"/>
              </w:rPr>
            </w:pPr>
            <w:r w:rsidRPr="00EA6772">
              <w:rPr>
                <w:rFonts w:asciiTheme="majorHAnsi" w:hAnsiTheme="majorHAnsi" w:cstheme="majorHAnsi"/>
              </w:rPr>
              <w:t xml:space="preserve">[Depends on the policy priorities of the administration] </w:t>
            </w:r>
          </w:p>
          <w:p w:rsidR="00EA6772" w:rsidRPr="00EA6772" w:rsidRDefault="00EA6772" w:rsidP="00CD7B6B">
            <w:pPr>
              <w:contextualSpacing/>
              <w:rPr>
                <w:rFonts w:asciiTheme="majorHAnsi" w:hAnsiTheme="majorHAnsi" w:cstheme="majorHAnsi"/>
              </w:rPr>
            </w:pPr>
          </w:p>
          <w:p w:rsidR="00EA6772" w:rsidRPr="00EA6772" w:rsidRDefault="00EA6772" w:rsidP="00CD7B6B">
            <w:pPr>
              <w:contextualSpacing/>
              <w:rPr>
                <w:rFonts w:asciiTheme="majorHAnsi" w:hAnsiTheme="majorHAnsi" w:cstheme="majorHAnsi"/>
              </w:rPr>
            </w:pPr>
          </w:p>
        </w:tc>
      </w:tr>
      <w:tr w:rsidR="00EA6772" w:rsidRPr="00EA6772"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A6772" w:rsidRPr="00EA6772" w:rsidRDefault="00EA6772" w:rsidP="00CD7B6B">
            <w:pPr>
              <w:contextualSpacing/>
              <w:jc w:val="center"/>
              <w:rPr>
                <w:rFonts w:asciiTheme="majorHAnsi" w:hAnsiTheme="majorHAnsi" w:cstheme="majorHAnsi"/>
                <w:b/>
              </w:rPr>
            </w:pPr>
            <w:r w:rsidRPr="00EA6772">
              <w:rPr>
                <w:rFonts w:asciiTheme="majorHAnsi" w:hAnsiTheme="majorHAnsi" w:cstheme="majorHAnsi"/>
                <w:b/>
              </w:rPr>
              <w:t>REQUIREMENTS AND COMPETENCIES</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Requirements</w:t>
            </w:r>
          </w:p>
        </w:tc>
        <w:tc>
          <w:tcPr>
            <w:tcW w:w="6798" w:type="dxa"/>
            <w:tcBorders>
              <w:top w:val="single" w:sz="2" w:space="0" w:color="auto"/>
              <w:left w:val="single" w:sz="2" w:space="0" w:color="auto"/>
              <w:bottom w:val="single" w:sz="2" w:space="0" w:color="auto"/>
              <w:right w:val="single" w:sz="2" w:space="0" w:color="auto"/>
            </w:tcBorders>
          </w:tcPr>
          <w:p w:rsidR="00EA6772" w:rsidRPr="00EA6772" w:rsidRDefault="00EA6772" w:rsidP="00EA6772">
            <w:pPr>
              <w:numPr>
                <w:ilvl w:val="0"/>
                <w:numId w:val="31"/>
              </w:numPr>
              <w:ind w:left="440"/>
              <w:contextualSpacing/>
              <w:rPr>
                <w:rFonts w:asciiTheme="majorHAnsi" w:eastAsia="Calibri" w:hAnsiTheme="majorHAnsi" w:cstheme="majorHAnsi"/>
                <w:bCs/>
              </w:rPr>
            </w:pPr>
            <w:r w:rsidRPr="00EA6772">
              <w:rPr>
                <w:rFonts w:asciiTheme="majorHAnsi" w:eastAsia="Calibri" w:hAnsiTheme="majorHAnsi" w:cstheme="majorHAnsi"/>
                <w:bCs/>
              </w:rPr>
              <w:t>Strong management and leadership skills</w:t>
            </w:r>
          </w:p>
          <w:p w:rsidR="00EA6772" w:rsidRPr="00EA6772" w:rsidRDefault="00EA6772" w:rsidP="00EA6772">
            <w:pPr>
              <w:numPr>
                <w:ilvl w:val="0"/>
                <w:numId w:val="31"/>
              </w:numPr>
              <w:ind w:left="440"/>
              <w:contextualSpacing/>
              <w:rPr>
                <w:rFonts w:asciiTheme="majorHAnsi" w:eastAsia="Calibri" w:hAnsiTheme="majorHAnsi" w:cstheme="majorHAnsi"/>
                <w:bCs/>
              </w:rPr>
            </w:pPr>
            <w:r w:rsidRPr="00EA6772">
              <w:rPr>
                <w:rFonts w:asciiTheme="majorHAnsi" w:eastAsia="Calibri" w:hAnsiTheme="majorHAnsi" w:cstheme="majorHAnsi"/>
                <w:bCs/>
              </w:rPr>
              <w:t>Excellent team work abilities</w:t>
            </w:r>
          </w:p>
          <w:p w:rsidR="00EA6772" w:rsidRPr="00EA6772" w:rsidRDefault="00EA6772" w:rsidP="00EA6772">
            <w:pPr>
              <w:numPr>
                <w:ilvl w:val="0"/>
                <w:numId w:val="31"/>
              </w:numPr>
              <w:ind w:left="440"/>
              <w:contextualSpacing/>
              <w:rPr>
                <w:rFonts w:asciiTheme="majorHAnsi" w:eastAsia="Calibri" w:hAnsiTheme="majorHAnsi" w:cstheme="majorHAnsi"/>
                <w:bCs/>
              </w:rPr>
            </w:pPr>
            <w:r w:rsidRPr="00EA6772">
              <w:rPr>
                <w:rFonts w:asciiTheme="majorHAnsi" w:eastAsia="Calibri" w:hAnsiTheme="majorHAnsi" w:cstheme="majorHAnsi"/>
                <w:bCs/>
              </w:rPr>
              <w:t xml:space="preserve">Willingness to engage and work to make progress on details of intelligence community’s management and administration </w:t>
            </w:r>
          </w:p>
          <w:p w:rsidR="00EA6772" w:rsidRPr="00EA6772" w:rsidRDefault="00EA6772" w:rsidP="00EA6772">
            <w:pPr>
              <w:numPr>
                <w:ilvl w:val="0"/>
                <w:numId w:val="31"/>
              </w:numPr>
              <w:ind w:left="440"/>
              <w:contextualSpacing/>
              <w:rPr>
                <w:rFonts w:asciiTheme="majorHAnsi" w:eastAsia="Calibri" w:hAnsiTheme="majorHAnsi" w:cstheme="majorHAnsi"/>
                <w:bCs/>
              </w:rPr>
            </w:pPr>
            <w:r w:rsidRPr="00EA6772">
              <w:rPr>
                <w:rFonts w:asciiTheme="majorHAnsi" w:eastAsia="Calibri" w:hAnsiTheme="majorHAnsi" w:cstheme="majorHAnsi"/>
                <w:bCs/>
              </w:rPr>
              <w:t>Knowledge of or willingness to learn about the intricacies of the intelligence community’s bureaucracy and culture</w:t>
            </w:r>
            <w:r w:rsidRPr="00EA6772">
              <w:rPr>
                <w:rFonts w:asciiTheme="majorHAnsi" w:eastAsia="Calibri" w:hAnsiTheme="majorHAnsi" w:cstheme="majorHAnsi"/>
              </w:rPr>
              <w:t xml:space="preserve"> </w:t>
            </w:r>
          </w:p>
        </w:tc>
      </w:tr>
      <w:tr w:rsidR="00EA6772" w:rsidRPr="00EA6772" w:rsidTr="00CD7B6B">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Competencies</w:t>
            </w:r>
          </w:p>
        </w:tc>
        <w:tc>
          <w:tcPr>
            <w:tcW w:w="6798" w:type="dxa"/>
            <w:tcBorders>
              <w:top w:val="single" w:sz="2" w:space="0" w:color="auto"/>
              <w:left w:val="single" w:sz="2" w:space="0" w:color="auto"/>
              <w:bottom w:val="single" w:sz="2" w:space="0" w:color="auto"/>
              <w:right w:val="single" w:sz="2" w:space="0" w:color="auto"/>
            </w:tcBorders>
          </w:tcPr>
          <w:p w:rsidR="00EA6772" w:rsidRPr="00EA6772" w:rsidRDefault="00EA6772" w:rsidP="00EA6772">
            <w:pPr>
              <w:numPr>
                <w:ilvl w:val="0"/>
                <w:numId w:val="32"/>
              </w:numPr>
              <w:ind w:left="440"/>
              <w:contextualSpacing/>
              <w:rPr>
                <w:rFonts w:asciiTheme="majorHAnsi" w:eastAsia="Calibri" w:hAnsiTheme="majorHAnsi" w:cstheme="majorHAnsi"/>
              </w:rPr>
            </w:pPr>
            <w:r w:rsidRPr="00EA6772">
              <w:rPr>
                <w:rFonts w:asciiTheme="majorHAnsi" w:eastAsia="Calibri" w:hAnsiTheme="majorHAnsi" w:cstheme="majorHAnsi"/>
              </w:rPr>
              <w:t>Strategic Orientation: demonstrates complex thinking abilities, incorporating both analytical and conceptual abilities to manage and develop plans and strategies</w:t>
            </w:r>
          </w:p>
          <w:p w:rsidR="00EA6772" w:rsidRPr="00EA6772" w:rsidRDefault="00EA6772" w:rsidP="00EA6772">
            <w:pPr>
              <w:numPr>
                <w:ilvl w:val="0"/>
                <w:numId w:val="32"/>
              </w:numPr>
              <w:ind w:left="440"/>
              <w:contextualSpacing/>
              <w:rPr>
                <w:rFonts w:asciiTheme="majorHAnsi" w:eastAsia="Calibri" w:hAnsiTheme="majorHAnsi" w:cstheme="majorHAnsi"/>
              </w:rPr>
            </w:pPr>
            <w:r w:rsidRPr="00EA6772">
              <w:rPr>
                <w:rFonts w:asciiTheme="majorHAnsi" w:eastAsia="Calibri" w:hAnsiTheme="majorHAnsi" w:cstheme="majorHAnsi"/>
              </w:rPr>
              <w:t>Results Orientation: drive for improvement of results demonstrated by a track record of substantially enhancing performance or organizations</w:t>
            </w:r>
          </w:p>
          <w:p w:rsidR="00EA6772" w:rsidRPr="00EA6772" w:rsidRDefault="00EA6772" w:rsidP="00EA6772">
            <w:pPr>
              <w:numPr>
                <w:ilvl w:val="0"/>
                <w:numId w:val="32"/>
              </w:numPr>
              <w:ind w:left="440"/>
              <w:contextualSpacing/>
              <w:rPr>
                <w:rFonts w:asciiTheme="majorHAnsi" w:eastAsia="Calibri" w:hAnsiTheme="majorHAnsi" w:cstheme="majorHAnsi"/>
              </w:rPr>
            </w:pPr>
            <w:r w:rsidRPr="00EA6772">
              <w:rPr>
                <w:rFonts w:asciiTheme="majorHAnsi" w:eastAsia="Calibri" w:hAnsiTheme="majorHAnsi" w:cstheme="majorHAnsi"/>
              </w:rPr>
              <w:t>Team Leadership: can focus, align and build effective groups</w:t>
            </w:r>
          </w:p>
          <w:p w:rsidR="00EA6772" w:rsidRPr="00EA6772" w:rsidRDefault="00EA6772" w:rsidP="00EA6772">
            <w:pPr>
              <w:numPr>
                <w:ilvl w:val="0"/>
                <w:numId w:val="32"/>
              </w:numPr>
              <w:ind w:left="440"/>
              <w:contextualSpacing/>
              <w:rPr>
                <w:rFonts w:asciiTheme="majorHAnsi" w:eastAsia="Calibri" w:hAnsiTheme="majorHAnsi" w:cstheme="majorHAnsi"/>
                <w:bCs/>
                <w:i/>
              </w:rPr>
            </w:pPr>
            <w:r w:rsidRPr="00EA6772">
              <w:rPr>
                <w:rFonts w:asciiTheme="majorHAnsi" w:eastAsia="Calibri" w:hAnsiTheme="majorHAnsi" w:cstheme="majorHAnsi"/>
              </w:rPr>
              <w:t>Collaboration &amp; Influencing: works effectively with peers, partners and others who are not in the line of command</w:t>
            </w:r>
          </w:p>
        </w:tc>
      </w:tr>
      <w:tr w:rsidR="00EA6772" w:rsidRPr="00EA6772"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A6772" w:rsidRPr="00EA6772" w:rsidRDefault="00EA6772" w:rsidP="00CD7B6B">
            <w:pPr>
              <w:contextualSpacing/>
              <w:jc w:val="center"/>
              <w:rPr>
                <w:rFonts w:asciiTheme="majorHAnsi" w:hAnsiTheme="majorHAnsi" w:cstheme="majorHAnsi"/>
                <w:b/>
              </w:rPr>
            </w:pPr>
            <w:r w:rsidRPr="00EA6772">
              <w:rPr>
                <w:rFonts w:asciiTheme="majorHAnsi" w:hAnsiTheme="majorHAnsi" w:cstheme="majorHAnsi"/>
                <w:b/>
              </w:rPr>
              <w:t>PAST APPOINTEES</w:t>
            </w:r>
          </w:p>
        </w:tc>
      </w:tr>
      <w:tr w:rsidR="00EA6772" w:rsidRPr="00EA6772" w:rsidTr="00CD7B6B">
        <w:tc>
          <w:tcPr>
            <w:tcW w:w="9462" w:type="dxa"/>
            <w:gridSpan w:val="2"/>
            <w:tcBorders>
              <w:top w:val="single" w:sz="2" w:space="0" w:color="auto"/>
              <w:left w:val="single" w:sz="2" w:space="0" w:color="auto"/>
              <w:bottom w:val="single" w:sz="2" w:space="0" w:color="auto"/>
              <w:right w:val="single" w:sz="2" w:space="0" w:color="auto"/>
            </w:tcBorders>
          </w:tcPr>
          <w:p w:rsidR="00EA6772" w:rsidRPr="00EA6772" w:rsidRDefault="00EA6772" w:rsidP="00AB64A1">
            <w:pPr>
              <w:contextualSpacing/>
              <w:rPr>
                <w:rFonts w:asciiTheme="majorHAnsi" w:hAnsiTheme="majorHAnsi" w:cstheme="majorHAnsi"/>
              </w:rPr>
            </w:pPr>
            <w:r w:rsidRPr="00EA6772">
              <w:rPr>
                <w:rFonts w:asciiTheme="majorHAnsi" w:hAnsiTheme="majorHAnsi" w:cstheme="majorHAnsi"/>
              </w:rPr>
              <w:t>Stephanie O’Sullivan (2011-</w:t>
            </w:r>
            <w:r w:rsidR="00AB64A1">
              <w:rPr>
                <w:rFonts w:asciiTheme="majorHAnsi" w:hAnsiTheme="majorHAnsi" w:cstheme="majorHAnsi"/>
              </w:rPr>
              <w:t>2017</w:t>
            </w:r>
            <w:r w:rsidRPr="00EA6772">
              <w:rPr>
                <w:rFonts w:asciiTheme="majorHAnsi" w:hAnsiTheme="majorHAnsi" w:cstheme="majorHAnsi"/>
              </w:rPr>
              <w:t xml:space="preserve">): Associate Deputy Director of the CIA, CIA Deputy Director for S&amp;T, career CIA DS&amp;T official </w:t>
            </w:r>
          </w:p>
        </w:tc>
      </w:tr>
      <w:tr w:rsidR="00EA6772" w:rsidRPr="00EA6772" w:rsidTr="00CD7B6B">
        <w:tc>
          <w:tcPr>
            <w:tcW w:w="9462" w:type="dxa"/>
            <w:gridSpan w:val="2"/>
            <w:tcBorders>
              <w:top w:val="single" w:sz="2" w:space="0" w:color="auto"/>
              <w:left w:val="single" w:sz="2" w:space="0" w:color="auto"/>
              <w:bottom w:val="single" w:sz="2" w:space="0" w:color="auto"/>
              <w:right w:val="single" w:sz="2" w:space="0" w:color="auto"/>
            </w:tcBorders>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 xml:space="preserve">David </w:t>
            </w:r>
            <w:proofErr w:type="spellStart"/>
            <w:r w:rsidRPr="00EA6772">
              <w:rPr>
                <w:rFonts w:asciiTheme="majorHAnsi" w:hAnsiTheme="majorHAnsi" w:cstheme="majorHAnsi"/>
              </w:rPr>
              <w:t>Gompert</w:t>
            </w:r>
            <w:proofErr w:type="spellEnd"/>
            <w:r w:rsidRPr="00EA6772">
              <w:rPr>
                <w:rFonts w:asciiTheme="majorHAnsi" w:hAnsiTheme="majorHAnsi" w:cstheme="majorHAnsi"/>
              </w:rPr>
              <w:t xml:space="preserve"> (2009-2011): RAND analyst, State Department official  </w:t>
            </w:r>
          </w:p>
        </w:tc>
      </w:tr>
      <w:tr w:rsidR="00EA6772" w:rsidRPr="00EA6772" w:rsidTr="00CD7B6B">
        <w:tc>
          <w:tcPr>
            <w:tcW w:w="9462" w:type="dxa"/>
            <w:gridSpan w:val="2"/>
            <w:tcBorders>
              <w:top w:val="single" w:sz="2" w:space="0" w:color="auto"/>
              <w:left w:val="single" w:sz="2" w:space="0" w:color="auto"/>
              <w:bottom w:val="single" w:sz="2" w:space="0" w:color="auto"/>
              <w:right w:val="single" w:sz="2" w:space="0" w:color="auto"/>
            </w:tcBorders>
          </w:tcPr>
          <w:p w:rsidR="00EA6772" w:rsidRPr="00EA6772" w:rsidRDefault="00EA6772" w:rsidP="00CD7B6B">
            <w:pPr>
              <w:contextualSpacing/>
              <w:rPr>
                <w:rFonts w:asciiTheme="majorHAnsi" w:hAnsiTheme="majorHAnsi" w:cstheme="majorHAnsi"/>
              </w:rPr>
            </w:pPr>
            <w:r w:rsidRPr="00EA6772">
              <w:rPr>
                <w:rFonts w:asciiTheme="majorHAnsi" w:hAnsiTheme="majorHAnsi" w:cstheme="majorHAnsi"/>
              </w:rPr>
              <w:t xml:space="preserve">Donald Kerr (2007-2009): Director of NRO, CIA Deputy Director for S&amp;T, Director of Los Alamos National Laboratory </w:t>
            </w:r>
          </w:p>
        </w:tc>
      </w:tr>
    </w:tbl>
    <w:p w:rsidR="00F94636" w:rsidRDefault="00F94636" w:rsidP="00F94636">
      <w:pPr>
        <w:pStyle w:val="Heading1"/>
        <w:rPr>
          <w:rFonts w:eastAsia="Times New Roman"/>
          <w:sz w:val="20"/>
          <w:szCs w:val="20"/>
        </w:rPr>
      </w:pPr>
      <w:r>
        <w:rPr>
          <w:rFonts w:eastAsia="Times New Roman"/>
          <w:sz w:val="20"/>
          <w:szCs w:val="20"/>
        </w:rPr>
        <w:t>Endnotes</w:t>
      </w:r>
    </w:p>
    <w:p w:rsidR="00224D1E" w:rsidRPr="00EA6772" w:rsidRDefault="00F94636">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EA6772"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04" w:rsidRDefault="007A3C04" w:rsidP="001E22F1">
      <w:r>
        <w:separator/>
      </w:r>
    </w:p>
  </w:endnote>
  <w:endnote w:type="continuationSeparator" w:id="0">
    <w:p w:rsidR="007A3C04" w:rsidRDefault="007A3C04" w:rsidP="001E22F1">
      <w:r>
        <w:continuationSeparator/>
      </w:r>
    </w:p>
  </w:endnote>
  <w:endnote w:id="1">
    <w:p w:rsidR="00EA6772" w:rsidRDefault="00EA6772">
      <w:pPr>
        <w:pStyle w:val="EndnoteText"/>
      </w:pPr>
      <w:r>
        <w:rPr>
          <w:rStyle w:val="EndnoteReference"/>
        </w:rPr>
        <w:endnoteRef/>
      </w:r>
      <w:r>
        <w:t xml:space="preserve"> </w:t>
      </w:r>
      <w:r w:rsidR="00681477">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04" w:rsidRDefault="007A3C04" w:rsidP="001E22F1">
      <w:r>
        <w:separator/>
      </w:r>
    </w:p>
  </w:footnote>
  <w:footnote w:type="continuationSeparator" w:id="0">
    <w:p w:rsidR="007A3C04" w:rsidRDefault="007A3C04"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68147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4E25"/>
    <w:rsid w:val="003A6E33"/>
    <w:rsid w:val="003C340E"/>
    <w:rsid w:val="003C3EF6"/>
    <w:rsid w:val="003C56E7"/>
    <w:rsid w:val="003D120B"/>
    <w:rsid w:val="003D4CCB"/>
    <w:rsid w:val="003D5759"/>
    <w:rsid w:val="003D6B64"/>
    <w:rsid w:val="003E45AC"/>
    <w:rsid w:val="00405A29"/>
    <w:rsid w:val="00405D3E"/>
    <w:rsid w:val="00405E4F"/>
    <w:rsid w:val="00407037"/>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1477"/>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A3C04"/>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B64A1"/>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1C7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A6772"/>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94636"/>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5112">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00F2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DF19A7"/>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A14F61-4875-4585-8C75-27AC476B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2017-02-17T16:48:00Z</dcterms:created>
  <dcterms:modified xsi:type="dcterms:W3CDTF">2017-08-22T19:23:00Z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